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0A" w:rsidRPr="00582C0A" w:rsidRDefault="00582C0A" w:rsidP="00582C0A">
      <w:pPr>
        <w:kinsoku w:val="0"/>
        <w:overflowPunct w:val="0"/>
        <w:autoSpaceDE w:val="0"/>
        <w:autoSpaceDN w:val="0"/>
        <w:adjustRightInd w:val="0"/>
        <w:spacing w:after="0" w:line="240" w:lineRule="auto"/>
        <w:rPr>
          <w:rFonts w:ascii="Times New Roman" w:hAnsi="Times New Roman" w:cs="Times New Roman"/>
          <w:sz w:val="20"/>
          <w:szCs w:val="20"/>
        </w:rPr>
      </w:pPr>
    </w:p>
    <w:p w:rsidR="00582C0A" w:rsidRDefault="00582C0A" w:rsidP="00582C0A">
      <w:pPr>
        <w:kinsoku w:val="0"/>
        <w:overflowPunct w:val="0"/>
        <w:autoSpaceDE w:val="0"/>
        <w:autoSpaceDN w:val="0"/>
        <w:adjustRightInd w:val="0"/>
        <w:spacing w:before="53" w:after="0" w:line="240" w:lineRule="auto"/>
        <w:ind w:left="6385"/>
        <w:outlineLvl w:val="0"/>
        <w:rPr>
          <w:rFonts w:ascii="Arial" w:hAnsi="Arial" w:cs="Arial"/>
          <w:b/>
          <w:bCs/>
          <w:color w:val="212121"/>
          <w:sz w:val="20"/>
          <w:szCs w:val="20"/>
        </w:rPr>
      </w:pPr>
    </w:p>
    <w:p w:rsidR="00582C0A" w:rsidRDefault="00582C0A" w:rsidP="00582C0A">
      <w:pPr>
        <w:kinsoku w:val="0"/>
        <w:overflowPunct w:val="0"/>
        <w:autoSpaceDE w:val="0"/>
        <w:autoSpaceDN w:val="0"/>
        <w:adjustRightInd w:val="0"/>
        <w:spacing w:before="53" w:after="0" w:line="240" w:lineRule="auto"/>
        <w:ind w:left="6385"/>
        <w:outlineLvl w:val="0"/>
        <w:rPr>
          <w:rFonts w:ascii="Arial" w:hAnsi="Arial" w:cs="Arial"/>
          <w:b/>
          <w:bCs/>
          <w:color w:val="212121"/>
          <w:sz w:val="20"/>
          <w:szCs w:val="20"/>
        </w:rPr>
      </w:pPr>
    </w:p>
    <w:p w:rsidR="00582C0A" w:rsidRPr="00582C0A" w:rsidRDefault="00582C0A" w:rsidP="00582C0A">
      <w:pPr>
        <w:kinsoku w:val="0"/>
        <w:overflowPunct w:val="0"/>
        <w:autoSpaceDE w:val="0"/>
        <w:autoSpaceDN w:val="0"/>
        <w:adjustRightInd w:val="0"/>
        <w:spacing w:before="53" w:after="0" w:line="240" w:lineRule="auto"/>
        <w:ind w:left="6385"/>
        <w:outlineLvl w:val="0"/>
        <w:rPr>
          <w:rFonts w:ascii="Arial" w:hAnsi="Arial" w:cs="Arial"/>
          <w:b/>
          <w:bCs/>
          <w:color w:val="212121"/>
          <w:sz w:val="20"/>
          <w:szCs w:val="20"/>
        </w:rPr>
      </w:pPr>
      <w:r w:rsidRPr="00582C0A">
        <w:rPr>
          <w:rFonts w:ascii="Arial" w:hAnsi="Arial" w:cs="Arial"/>
          <w:b/>
          <w:bCs/>
          <w:color w:val="212121"/>
          <w:sz w:val="20"/>
          <w:szCs w:val="20"/>
        </w:rPr>
        <w:t>Subsequent Injury Fund</w:t>
      </w:r>
    </w:p>
    <w:p w:rsidR="00582C0A" w:rsidRPr="00582C0A" w:rsidRDefault="00BA6099" w:rsidP="00582C0A">
      <w:pPr>
        <w:kinsoku w:val="0"/>
        <w:overflowPunct w:val="0"/>
        <w:autoSpaceDE w:val="0"/>
        <w:autoSpaceDN w:val="0"/>
        <w:adjustRightInd w:val="0"/>
        <w:spacing w:before="8" w:after="0" w:line="247" w:lineRule="auto"/>
        <w:ind w:left="6385" w:right="2033"/>
        <w:rPr>
          <w:rFonts w:ascii="Arial" w:hAnsi="Arial" w:cs="Arial"/>
          <w:b/>
          <w:bCs/>
          <w:color w:val="212121"/>
          <w:sz w:val="20"/>
          <w:szCs w:val="20"/>
        </w:rPr>
      </w:pPr>
      <w:r w:rsidRPr="00582C0A">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409575</wp:posOffset>
            </wp:positionH>
            <wp:positionV relativeFrom="paragraph">
              <wp:posOffset>38735</wp:posOffset>
            </wp:positionV>
            <wp:extent cx="30194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9425" cy="666750"/>
                    </a:xfrm>
                    <a:prstGeom prst="rect">
                      <a:avLst/>
                    </a:prstGeom>
                    <a:noFill/>
                    <a:ln>
                      <a:noFill/>
                    </a:ln>
                  </pic:spPr>
                </pic:pic>
              </a:graphicData>
            </a:graphic>
          </wp:anchor>
        </w:drawing>
      </w:r>
      <w:r w:rsidR="00582C0A" w:rsidRPr="00582C0A">
        <w:rPr>
          <w:rFonts w:ascii="Arial" w:hAnsi="Arial" w:cs="Arial"/>
          <w:b/>
          <w:bCs/>
          <w:color w:val="212121"/>
          <w:sz w:val="20"/>
          <w:szCs w:val="20"/>
        </w:rPr>
        <w:t>Workers' Compensation Regulation Bureau</w:t>
      </w:r>
    </w:p>
    <w:p w:rsidR="00582C0A" w:rsidRPr="00582C0A" w:rsidRDefault="00582C0A" w:rsidP="00582C0A">
      <w:pPr>
        <w:kinsoku w:val="0"/>
        <w:overflowPunct w:val="0"/>
        <w:autoSpaceDE w:val="0"/>
        <w:autoSpaceDN w:val="0"/>
        <w:adjustRightInd w:val="0"/>
        <w:spacing w:after="0" w:line="237" w:lineRule="auto"/>
        <w:ind w:left="6385" w:right="2033"/>
        <w:outlineLvl w:val="1"/>
        <w:rPr>
          <w:rFonts w:ascii="Arial" w:hAnsi="Arial" w:cs="Arial"/>
          <w:color w:val="212121"/>
          <w:sz w:val="20"/>
          <w:szCs w:val="20"/>
        </w:rPr>
      </w:pPr>
      <w:r w:rsidRPr="00582C0A">
        <w:rPr>
          <w:rFonts w:ascii="Arial" w:hAnsi="Arial" w:cs="Arial"/>
          <w:color w:val="212121"/>
          <w:sz w:val="20"/>
          <w:szCs w:val="20"/>
        </w:rPr>
        <w:t>Employment Relations Division PO Box 8011</w:t>
      </w:r>
    </w:p>
    <w:p w:rsidR="00582C0A" w:rsidRPr="00582C0A" w:rsidRDefault="00582C0A" w:rsidP="00582C0A">
      <w:pPr>
        <w:kinsoku w:val="0"/>
        <w:overflowPunct w:val="0"/>
        <w:autoSpaceDE w:val="0"/>
        <w:autoSpaceDN w:val="0"/>
        <w:adjustRightInd w:val="0"/>
        <w:spacing w:after="0" w:line="228" w:lineRule="exact"/>
        <w:ind w:left="6385"/>
        <w:rPr>
          <w:rFonts w:ascii="Arial" w:hAnsi="Arial" w:cs="Arial"/>
          <w:color w:val="212121"/>
          <w:sz w:val="20"/>
          <w:szCs w:val="20"/>
        </w:rPr>
      </w:pPr>
      <w:r w:rsidRPr="00582C0A">
        <w:rPr>
          <w:rFonts w:ascii="Arial" w:hAnsi="Arial" w:cs="Arial"/>
          <w:color w:val="212121"/>
          <w:sz w:val="20"/>
          <w:szCs w:val="20"/>
        </w:rPr>
        <w:t>Helena, MT 59604-8011</w:t>
      </w:r>
    </w:p>
    <w:p w:rsidR="00582C0A" w:rsidRPr="00582C0A" w:rsidRDefault="00582C0A" w:rsidP="00582C0A">
      <w:pPr>
        <w:kinsoku w:val="0"/>
        <w:overflowPunct w:val="0"/>
        <w:autoSpaceDE w:val="0"/>
        <w:autoSpaceDN w:val="0"/>
        <w:adjustRightInd w:val="0"/>
        <w:spacing w:after="0" w:line="229" w:lineRule="exact"/>
        <w:ind w:left="6385"/>
        <w:rPr>
          <w:rFonts w:ascii="Arial" w:hAnsi="Arial" w:cs="Arial"/>
          <w:color w:val="212121"/>
          <w:sz w:val="20"/>
          <w:szCs w:val="20"/>
        </w:rPr>
      </w:pPr>
      <w:r w:rsidRPr="00582C0A">
        <w:rPr>
          <w:rFonts w:ascii="Arial" w:hAnsi="Arial" w:cs="Arial"/>
          <w:color w:val="212121"/>
          <w:sz w:val="20"/>
          <w:szCs w:val="20"/>
        </w:rPr>
        <w:t>(406) 444-0564</w:t>
      </w:r>
    </w:p>
    <w:p w:rsidR="00582C0A" w:rsidRPr="00582C0A" w:rsidRDefault="00582C0A" w:rsidP="00582C0A">
      <w:pPr>
        <w:kinsoku w:val="0"/>
        <w:overflowPunct w:val="0"/>
        <w:autoSpaceDE w:val="0"/>
        <w:autoSpaceDN w:val="0"/>
        <w:adjustRightInd w:val="0"/>
        <w:spacing w:after="0" w:line="240" w:lineRule="auto"/>
        <w:rPr>
          <w:rFonts w:ascii="Arial" w:hAnsi="Arial" w:cs="Arial"/>
          <w:sz w:val="20"/>
          <w:szCs w:val="20"/>
        </w:rPr>
      </w:pPr>
    </w:p>
    <w:p w:rsidR="00582C0A" w:rsidRPr="00582C0A" w:rsidRDefault="00582C0A" w:rsidP="00BA6099">
      <w:pPr>
        <w:kinsoku w:val="0"/>
        <w:overflowPunct w:val="0"/>
        <w:autoSpaceDE w:val="0"/>
        <w:autoSpaceDN w:val="0"/>
        <w:adjustRightInd w:val="0"/>
        <w:spacing w:after="0" w:line="240" w:lineRule="auto"/>
        <w:rPr>
          <w:rFonts w:ascii="Arial" w:hAnsi="Arial" w:cs="Arial"/>
          <w:sz w:val="20"/>
          <w:szCs w:val="20"/>
        </w:rPr>
      </w:pPr>
      <w:bookmarkStart w:id="0" w:name="_GoBack"/>
      <w:bookmarkEnd w:id="0"/>
    </w:p>
    <w:p w:rsidR="00582C0A" w:rsidRPr="00582C0A" w:rsidRDefault="00582C0A" w:rsidP="00582C0A">
      <w:pPr>
        <w:kinsoku w:val="0"/>
        <w:overflowPunct w:val="0"/>
        <w:autoSpaceDE w:val="0"/>
        <w:autoSpaceDN w:val="0"/>
        <w:adjustRightInd w:val="0"/>
        <w:spacing w:after="0" w:line="240" w:lineRule="auto"/>
        <w:rPr>
          <w:rFonts w:ascii="Arial" w:hAnsi="Arial" w:cs="Arial"/>
          <w:sz w:val="20"/>
          <w:szCs w:val="20"/>
        </w:rPr>
      </w:pPr>
    </w:p>
    <w:p w:rsidR="00582C0A" w:rsidRPr="00582C0A" w:rsidRDefault="00582C0A" w:rsidP="00582C0A">
      <w:pPr>
        <w:kinsoku w:val="0"/>
        <w:overflowPunct w:val="0"/>
        <w:autoSpaceDE w:val="0"/>
        <w:autoSpaceDN w:val="0"/>
        <w:adjustRightInd w:val="0"/>
        <w:spacing w:before="212" w:after="0" w:line="240" w:lineRule="auto"/>
        <w:ind w:left="120"/>
        <w:rPr>
          <w:rFonts w:ascii="Arial" w:hAnsi="Arial" w:cs="Arial"/>
          <w:b/>
          <w:bCs/>
          <w:color w:val="212121"/>
          <w:sz w:val="24"/>
          <w:szCs w:val="24"/>
        </w:rPr>
      </w:pPr>
      <w:r w:rsidRPr="00582C0A">
        <w:rPr>
          <w:rFonts w:ascii="Arial" w:hAnsi="Arial" w:cs="Arial"/>
          <w:b/>
          <w:bCs/>
          <w:color w:val="212121"/>
          <w:sz w:val="24"/>
          <w:szCs w:val="24"/>
        </w:rPr>
        <w:t xml:space="preserve">SUBSEQUENT INJURY FUND OVERVIEW 39-71-905 </w:t>
      </w:r>
      <w:proofErr w:type="gramStart"/>
      <w:r w:rsidRPr="00582C0A">
        <w:rPr>
          <w:rFonts w:ascii="Arial" w:hAnsi="Arial" w:cs="Arial"/>
          <w:b/>
          <w:bCs/>
          <w:color w:val="212121"/>
          <w:sz w:val="24"/>
          <w:szCs w:val="24"/>
        </w:rPr>
        <w:t>et</w:t>
      </w:r>
      <w:proofErr w:type="gramEnd"/>
      <w:r w:rsidRPr="00582C0A">
        <w:rPr>
          <w:rFonts w:ascii="Arial" w:hAnsi="Arial" w:cs="Arial"/>
          <w:b/>
          <w:bCs/>
          <w:color w:val="212121"/>
          <w:sz w:val="24"/>
          <w:szCs w:val="24"/>
        </w:rPr>
        <w:t xml:space="preserve">. </w:t>
      </w:r>
      <w:proofErr w:type="gramStart"/>
      <w:r w:rsidRPr="00582C0A">
        <w:rPr>
          <w:rFonts w:ascii="Arial" w:hAnsi="Arial" w:cs="Arial"/>
          <w:b/>
          <w:bCs/>
          <w:color w:val="212121"/>
          <w:sz w:val="24"/>
          <w:szCs w:val="24"/>
        </w:rPr>
        <w:t>seq</w:t>
      </w:r>
      <w:proofErr w:type="gramEnd"/>
      <w:r w:rsidRPr="00582C0A">
        <w:rPr>
          <w:rFonts w:ascii="Arial" w:hAnsi="Arial" w:cs="Arial"/>
          <w:b/>
          <w:bCs/>
          <w:color w:val="212121"/>
          <w:sz w:val="24"/>
          <w:szCs w:val="24"/>
        </w:rPr>
        <w:t>. MCA</w:t>
      </w:r>
    </w:p>
    <w:p w:rsidR="00582C0A" w:rsidRPr="00582C0A" w:rsidRDefault="00582C0A" w:rsidP="00582C0A">
      <w:pPr>
        <w:kinsoku w:val="0"/>
        <w:overflowPunct w:val="0"/>
        <w:autoSpaceDE w:val="0"/>
        <w:autoSpaceDN w:val="0"/>
        <w:adjustRightInd w:val="0"/>
        <w:spacing w:before="51" w:after="0" w:line="237" w:lineRule="auto"/>
        <w:ind w:left="119" w:right="283"/>
        <w:rPr>
          <w:rFonts w:ascii="Arial" w:hAnsi="Arial" w:cs="Arial"/>
          <w:color w:val="212121"/>
          <w:sz w:val="18"/>
          <w:szCs w:val="18"/>
        </w:rPr>
      </w:pPr>
      <w:r w:rsidRPr="00582C0A">
        <w:rPr>
          <w:rFonts w:ascii="Arial" w:hAnsi="Arial" w:cs="Arial"/>
          <w:color w:val="212121"/>
          <w:sz w:val="18"/>
          <w:szCs w:val="18"/>
        </w:rPr>
        <w:t xml:space="preserve">The Legislature established the Subsequent Injury Fund in 1973 to assist persons with disabilities become employed by offering a financial incentive to employers who hire certified workers. The Fund is generated through an </w:t>
      </w:r>
      <w:r>
        <w:rPr>
          <w:rFonts w:ascii="Arial" w:hAnsi="Arial" w:cs="Arial"/>
          <w:color w:val="212121"/>
          <w:sz w:val="18"/>
          <w:szCs w:val="18"/>
        </w:rPr>
        <w:t>annual assessment of all Montan</w:t>
      </w:r>
      <w:r w:rsidRPr="00582C0A">
        <w:rPr>
          <w:rFonts w:ascii="Arial" w:hAnsi="Arial" w:cs="Arial"/>
          <w:color w:val="212121"/>
          <w:sz w:val="18"/>
          <w:szCs w:val="18"/>
        </w:rPr>
        <w:t>a insurers (Plans 1, 2 and 3). The assessment is allocated among insurers based on their compensation and medical payments for the previous calendar year.</w:t>
      </w:r>
    </w:p>
    <w:p w:rsidR="00582C0A" w:rsidRPr="00582C0A" w:rsidRDefault="00582C0A" w:rsidP="00582C0A">
      <w:pPr>
        <w:kinsoku w:val="0"/>
        <w:overflowPunct w:val="0"/>
        <w:autoSpaceDE w:val="0"/>
        <w:autoSpaceDN w:val="0"/>
        <w:adjustRightInd w:val="0"/>
        <w:spacing w:before="1" w:after="0" w:line="240" w:lineRule="auto"/>
        <w:rPr>
          <w:rFonts w:ascii="Arial" w:hAnsi="Arial" w:cs="Arial"/>
          <w:sz w:val="18"/>
          <w:szCs w:val="18"/>
        </w:rPr>
      </w:pPr>
    </w:p>
    <w:p w:rsidR="00582C0A" w:rsidRPr="00582C0A" w:rsidRDefault="00582C0A" w:rsidP="00582C0A">
      <w:pPr>
        <w:kinsoku w:val="0"/>
        <w:overflowPunct w:val="0"/>
        <w:autoSpaceDE w:val="0"/>
        <w:autoSpaceDN w:val="0"/>
        <w:adjustRightInd w:val="0"/>
        <w:spacing w:after="0" w:line="237" w:lineRule="auto"/>
        <w:ind w:left="120" w:right="283"/>
        <w:rPr>
          <w:rFonts w:ascii="Arial" w:hAnsi="Arial" w:cs="Arial"/>
          <w:color w:val="212121"/>
          <w:sz w:val="18"/>
          <w:szCs w:val="18"/>
        </w:rPr>
      </w:pPr>
      <w:r w:rsidRPr="00582C0A">
        <w:rPr>
          <w:rFonts w:ascii="Arial" w:hAnsi="Arial" w:cs="Arial"/>
          <w:b/>
          <w:bCs/>
          <w:color w:val="BD7649"/>
          <w:sz w:val="20"/>
          <w:szCs w:val="20"/>
        </w:rPr>
        <w:t xml:space="preserve">WHAT IS THE DEFINITION OF A PERSON WITH A DISABILITY? </w:t>
      </w:r>
      <w:r w:rsidRPr="00582C0A">
        <w:rPr>
          <w:rFonts w:ascii="Arial" w:hAnsi="Arial" w:cs="Arial"/>
          <w:color w:val="212121"/>
          <w:sz w:val="18"/>
          <w:szCs w:val="18"/>
        </w:rPr>
        <w:t>The law defines a person with a disability as a person who has a medically certifiable permanent impairment which is a substantial obstacle to obtaining employment or ... reemployment ... considering the person's age, education, training, experience and employment rejection.</w:t>
      </w:r>
    </w:p>
    <w:p w:rsidR="00582C0A" w:rsidRPr="00582C0A" w:rsidRDefault="00582C0A" w:rsidP="00582C0A">
      <w:pPr>
        <w:kinsoku w:val="0"/>
        <w:overflowPunct w:val="0"/>
        <w:autoSpaceDE w:val="0"/>
        <w:autoSpaceDN w:val="0"/>
        <w:adjustRightInd w:val="0"/>
        <w:spacing w:before="6" w:after="0" w:line="240" w:lineRule="auto"/>
        <w:rPr>
          <w:rFonts w:ascii="Arial" w:hAnsi="Arial" w:cs="Arial"/>
          <w:sz w:val="18"/>
          <w:szCs w:val="18"/>
        </w:rPr>
      </w:pPr>
    </w:p>
    <w:p w:rsidR="00582C0A" w:rsidRPr="00582C0A" w:rsidRDefault="00582C0A" w:rsidP="00582C0A">
      <w:pPr>
        <w:kinsoku w:val="0"/>
        <w:overflowPunct w:val="0"/>
        <w:autoSpaceDE w:val="0"/>
        <w:autoSpaceDN w:val="0"/>
        <w:adjustRightInd w:val="0"/>
        <w:spacing w:after="0" w:line="237" w:lineRule="auto"/>
        <w:ind w:left="120" w:right="328"/>
        <w:rPr>
          <w:rFonts w:ascii="Arial" w:hAnsi="Arial" w:cs="Arial"/>
          <w:color w:val="212121"/>
          <w:sz w:val="18"/>
          <w:szCs w:val="18"/>
        </w:rPr>
      </w:pPr>
      <w:r w:rsidRPr="00582C0A">
        <w:rPr>
          <w:rFonts w:ascii="Arial" w:hAnsi="Arial" w:cs="Arial"/>
          <w:b/>
          <w:bCs/>
          <w:color w:val="BD7649"/>
          <w:sz w:val="20"/>
          <w:szCs w:val="20"/>
        </w:rPr>
        <w:t xml:space="preserve">AS A WORKER, HOW WILL I BENEFIT FROM BEING CERTIFIED? </w:t>
      </w:r>
      <w:r w:rsidRPr="00582C0A">
        <w:rPr>
          <w:rFonts w:ascii="Arial" w:hAnsi="Arial" w:cs="Arial"/>
          <w:color w:val="212121"/>
          <w:sz w:val="18"/>
          <w:szCs w:val="18"/>
        </w:rPr>
        <w:t>Being certified means you are more likely to be hired because there is a limit on the employer's workers' compensation liability if you become injured or reinjured on the job. When the limit is reached, the Subsequent Injury Fund assumes liability. If you are injured on the job, you are entitled to all benefits due under the Workers' Compensation Act. Certification is not body part specific. The certification applies to any new injury.</w:t>
      </w:r>
    </w:p>
    <w:p w:rsidR="00582C0A" w:rsidRPr="00582C0A" w:rsidRDefault="00582C0A" w:rsidP="00582C0A">
      <w:pPr>
        <w:kinsoku w:val="0"/>
        <w:overflowPunct w:val="0"/>
        <w:autoSpaceDE w:val="0"/>
        <w:autoSpaceDN w:val="0"/>
        <w:adjustRightInd w:val="0"/>
        <w:spacing w:before="9" w:after="0" w:line="240" w:lineRule="auto"/>
        <w:rPr>
          <w:rFonts w:ascii="Arial" w:hAnsi="Arial" w:cs="Arial"/>
        </w:rPr>
      </w:pPr>
    </w:p>
    <w:p w:rsidR="00582C0A" w:rsidRPr="00582C0A" w:rsidRDefault="00582C0A" w:rsidP="00582C0A">
      <w:pPr>
        <w:kinsoku w:val="0"/>
        <w:overflowPunct w:val="0"/>
        <w:autoSpaceDE w:val="0"/>
        <w:autoSpaceDN w:val="0"/>
        <w:adjustRightInd w:val="0"/>
        <w:spacing w:after="0" w:line="237" w:lineRule="auto"/>
        <w:ind w:left="120" w:right="328"/>
        <w:rPr>
          <w:rFonts w:ascii="Arial" w:hAnsi="Arial" w:cs="Arial"/>
          <w:color w:val="212121"/>
          <w:sz w:val="18"/>
          <w:szCs w:val="18"/>
        </w:rPr>
      </w:pPr>
      <w:r w:rsidRPr="00582C0A">
        <w:rPr>
          <w:rFonts w:ascii="Arial" w:hAnsi="Arial" w:cs="Arial"/>
          <w:b/>
          <w:bCs/>
          <w:color w:val="BD7649"/>
          <w:sz w:val="20"/>
          <w:szCs w:val="20"/>
        </w:rPr>
        <w:t xml:space="preserve">HOW DO I BECOME CERTIFIED? </w:t>
      </w:r>
      <w:r w:rsidRPr="00582C0A">
        <w:rPr>
          <w:rFonts w:ascii="Arial" w:hAnsi="Arial" w:cs="Arial"/>
          <w:color w:val="212121"/>
          <w:sz w:val="18"/>
          <w:szCs w:val="18"/>
        </w:rPr>
        <w:t xml:space="preserve">If you think you have a medically certifiable permanent impairment (as defined by the American Medical Association's Guide to the Evaluation of Permanent Impairment), and a physician has given you permanent restrictions because of a permanent impairment, you may apply to the department for certification under the Subsequent Injury Fund. Contact Jennifer </w:t>
      </w:r>
      <w:proofErr w:type="spellStart"/>
      <w:r w:rsidRPr="00582C0A">
        <w:rPr>
          <w:rFonts w:ascii="Arial" w:hAnsi="Arial" w:cs="Arial"/>
          <w:color w:val="212121"/>
          <w:sz w:val="18"/>
          <w:szCs w:val="18"/>
        </w:rPr>
        <w:t>Hirth</w:t>
      </w:r>
      <w:proofErr w:type="spellEnd"/>
      <w:r w:rsidRPr="00582C0A">
        <w:rPr>
          <w:rFonts w:ascii="Arial" w:hAnsi="Arial" w:cs="Arial"/>
          <w:color w:val="212121"/>
          <w:sz w:val="18"/>
          <w:szCs w:val="18"/>
        </w:rPr>
        <w:t xml:space="preserve"> at </w:t>
      </w:r>
      <w:hyperlink r:id="rId5" w:history="1">
        <w:r w:rsidRPr="00582C0A">
          <w:rPr>
            <w:rFonts w:ascii="Arial" w:hAnsi="Arial" w:cs="Arial"/>
            <w:color w:val="887967"/>
            <w:sz w:val="18"/>
            <w:szCs w:val="18"/>
          </w:rPr>
          <w:t xml:space="preserve">jhirth@mt.gov </w:t>
        </w:r>
      </w:hyperlink>
      <w:r w:rsidRPr="00582C0A">
        <w:rPr>
          <w:rFonts w:ascii="Arial" w:hAnsi="Arial" w:cs="Arial"/>
          <w:color w:val="212121"/>
          <w:sz w:val="18"/>
          <w:szCs w:val="18"/>
        </w:rPr>
        <w:t>and ask for a Subsequent Injury Fund application form for certification.</w:t>
      </w:r>
    </w:p>
    <w:p w:rsidR="00582C0A" w:rsidRPr="00582C0A" w:rsidRDefault="00582C0A" w:rsidP="00582C0A">
      <w:pPr>
        <w:kinsoku w:val="0"/>
        <w:overflowPunct w:val="0"/>
        <w:autoSpaceDE w:val="0"/>
        <w:autoSpaceDN w:val="0"/>
        <w:adjustRightInd w:val="0"/>
        <w:spacing w:after="0" w:line="240" w:lineRule="auto"/>
        <w:rPr>
          <w:rFonts w:ascii="Arial" w:hAnsi="Arial" w:cs="Arial"/>
          <w:sz w:val="20"/>
          <w:szCs w:val="20"/>
        </w:rPr>
      </w:pPr>
    </w:p>
    <w:p w:rsidR="00582C0A" w:rsidRPr="00582C0A" w:rsidRDefault="00582C0A" w:rsidP="00582C0A">
      <w:pPr>
        <w:kinsoku w:val="0"/>
        <w:overflowPunct w:val="0"/>
        <w:autoSpaceDE w:val="0"/>
        <w:autoSpaceDN w:val="0"/>
        <w:adjustRightInd w:val="0"/>
        <w:spacing w:before="7" w:after="0" w:line="240" w:lineRule="auto"/>
        <w:rPr>
          <w:rFonts w:ascii="Arial" w:hAnsi="Arial" w:cs="Arial"/>
          <w:sz w:val="12"/>
          <w:szCs w:val="12"/>
        </w:rPr>
      </w:pPr>
    </w:p>
    <w:p w:rsidR="00582C0A" w:rsidRPr="00582C0A" w:rsidRDefault="00582C0A" w:rsidP="00582C0A">
      <w:pPr>
        <w:kinsoku w:val="0"/>
        <w:overflowPunct w:val="0"/>
        <w:autoSpaceDE w:val="0"/>
        <w:autoSpaceDN w:val="0"/>
        <w:adjustRightInd w:val="0"/>
        <w:spacing w:after="0" w:line="20" w:lineRule="exact"/>
        <w:ind w:left="2118"/>
        <w:rPr>
          <w:rFonts w:ascii="Arial" w:hAnsi="Arial" w:cs="Arial"/>
          <w:sz w:val="2"/>
          <w:szCs w:val="2"/>
        </w:rPr>
      </w:pPr>
      <w:r w:rsidRPr="00582C0A">
        <w:rPr>
          <w:rFonts w:ascii="Arial" w:hAnsi="Arial" w:cs="Arial"/>
          <w:noProof/>
          <w:sz w:val="2"/>
          <w:szCs w:val="2"/>
        </w:rPr>
        <mc:AlternateContent>
          <mc:Choice Requires="wpg">
            <w:drawing>
              <wp:inline distT="0" distB="0" distL="0" distR="0">
                <wp:extent cx="710565" cy="12700"/>
                <wp:effectExtent l="9525" t="9525" r="133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12700"/>
                          <a:chOff x="0" y="0"/>
                          <a:chExt cx="1119" cy="20"/>
                        </a:xfrm>
                      </wpg:grpSpPr>
                      <wps:wsp>
                        <wps:cNvPr id="3" name="Freeform 3"/>
                        <wps:cNvSpPr>
                          <a:spLocks/>
                        </wps:cNvSpPr>
                        <wps:spPr bwMode="auto">
                          <a:xfrm>
                            <a:off x="0" y="6"/>
                            <a:ext cx="1119" cy="20"/>
                          </a:xfrm>
                          <a:custGeom>
                            <a:avLst/>
                            <a:gdLst>
                              <a:gd name="T0" fmla="*/ 0 w 1119"/>
                              <a:gd name="T1" fmla="*/ 0 h 20"/>
                              <a:gd name="T2" fmla="*/ 1118 w 1119"/>
                              <a:gd name="T3" fmla="*/ 0 h 20"/>
                            </a:gdLst>
                            <a:ahLst/>
                            <a:cxnLst>
                              <a:cxn ang="0">
                                <a:pos x="T0" y="T1"/>
                              </a:cxn>
                              <a:cxn ang="0">
                                <a:pos x="T2" y="T3"/>
                              </a:cxn>
                            </a:cxnLst>
                            <a:rect l="0" t="0" r="r" b="b"/>
                            <a:pathLst>
                              <a:path w="1119" h="20">
                                <a:moveTo>
                                  <a:pt x="0" y="0"/>
                                </a:moveTo>
                                <a:lnTo>
                                  <a:pt x="1118" y="0"/>
                                </a:lnTo>
                              </a:path>
                            </a:pathLst>
                          </a:custGeom>
                          <a:noFill/>
                          <a:ln w="7620">
                            <a:solidFill>
                              <a:srgbClr val="8879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0877FA" id="Group 2" o:spid="_x0000_s1026" style="width:55.95pt;height:1pt;mso-position-horizontal-relative:char;mso-position-vertical-relative:line" coordsize="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">
                <v:shape id="Freeform 3" o:spid="_x0000_s1027" style="position:absolute;top:6;width:1119;height:20;visibility:visible;mso-wrap-style:square;v-text-anchor:top" coordsize="11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" path="m,l1118,e" filled="f" strokecolor="#887967" strokeweight=".6pt">
                  <v:path arrowok="t" o:connecttype="custom" o:connectlocs="0,0;1118,0" o:connectangles="0,0"/>
                </v:shape>
                <w10:anchorlock/>
              </v:group>
            </w:pict>
          </mc:Fallback>
        </mc:AlternateContent>
      </w:r>
    </w:p>
    <w:p w:rsidR="00582C0A" w:rsidRPr="00582C0A" w:rsidRDefault="00582C0A" w:rsidP="00582C0A">
      <w:pPr>
        <w:kinsoku w:val="0"/>
        <w:overflowPunct w:val="0"/>
        <w:autoSpaceDE w:val="0"/>
        <w:autoSpaceDN w:val="0"/>
        <w:adjustRightInd w:val="0"/>
        <w:spacing w:after="0" w:line="240" w:lineRule="auto"/>
        <w:rPr>
          <w:rFonts w:ascii="Arial" w:hAnsi="Arial" w:cs="Arial"/>
          <w:sz w:val="17"/>
          <w:szCs w:val="17"/>
        </w:rPr>
      </w:pPr>
    </w:p>
    <w:p w:rsidR="00582C0A" w:rsidRPr="00582C0A" w:rsidRDefault="00582C0A" w:rsidP="00582C0A">
      <w:pPr>
        <w:kinsoku w:val="0"/>
        <w:overflowPunct w:val="0"/>
        <w:autoSpaceDE w:val="0"/>
        <w:autoSpaceDN w:val="0"/>
        <w:adjustRightInd w:val="0"/>
        <w:spacing w:before="56" w:after="0" w:line="237" w:lineRule="auto"/>
        <w:ind w:left="120" w:right="283"/>
        <w:rPr>
          <w:rFonts w:ascii="Arial" w:hAnsi="Arial" w:cs="Arial"/>
          <w:color w:val="212121"/>
          <w:sz w:val="18"/>
          <w:szCs w:val="18"/>
        </w:rPr>
      </w:pPr>
      <w:r w:rsidRPr="00582C0A">
        <w:rPr>
          <w:rFonts w:ascii="Arial" w:hAnsi="Arial" w:cs="Arial"/>
          <w:color w:val="212121"/>
          <w:sz w:val="18"/>
          <w:szCs w:val="18"/>
        </w:rPr>
        <w:t xml:space="preserve">Complete the form in its entirety and have your physician complete the Medical Evidence of Impairment portion. You may substitute other medical information if it contains equivalent information to that requested on the form. You may write the explanation yourself or ask your rehabilitation counselor or another party familiar with your situation and qualifications to write the explanation for you. Send the completed form to Shanna </w:t>
      </w:r>
      <w:proofErr w:type="spellStart"/>
      <w:r w:rsidRPr="00582C0A">
        <w:rPr>
          <w:rFonts w:ascii="Arial" w:hAnsi="Arial" w:cs="Arial"/>
          <w:color w:val="212121"/>
          <w:sz w:val="18"/>
          <w:szCs w:val="18"/>
        </w:rPr>
        <w:t>Swigert</w:t>
      </w:r>
      <w:proofErr w:type="spellEnd"/>
      <w:r w:rsidRPr="00582C0A">
        <w:rPr>
          <w:rFonts w:ascii="Arial" w:hAnsi="Arial" w:cs="Arial"/>
          <w:color w:val="212121"/>
          <w:sz w:val="18"/>
          <w:szCs w:val="18"/>
        </w:rPr>
        <w:t xml:space="preserve"> at the address listed at the top of this page.</w:t>
      </w:r>
    </w:p>
    <w:p w:rsidR="00582C0A" w:rsidRPr="00582C0A" w:rsidRDefault="00582C0A" w:rsidP="00582C0A">
      <w:pPr>
        <w:kinsoku w:val="0"/>
        <w:overflowPunct w:val="0"/>
        <w:autoSpaceDE w:val="0"/>
        <w:autoSpaceDN w:val="0"/>
        <w:adjustRightInd w:val="0"/>
        <w:spacing w:before="10" w:after="0" w:line="240" w:lineRule="auto"/>
        <w:rPr>
          <w:rFonts w:ascii="Arial" w:hAnsi="Arial" w:cs="Arial"/>
          <w:sz w:val="21"/>
          <w:szCs w:val="21"/>
        </w:rPr>
      </w:pPr>
    </w:p>
    <w:p w:rsidR="00582C0A" w:rsidRPr="00582C0A" w:rsidRDefault="00582C0A" w:rsidP="00582C0A">
      <w:pPr>
        <w:kinsoku w:val="0"/>
        <w:overflowPunct w:val="0"/>
        <w:autoSpaceDE w:val="0"/>
        <w:autoSpaceDN w:val="0"/>
        <w:adjustRightInd w:val="0"/>
        <w:spacing w:after="0" w:line="237" w:lineRule="auto"/>
        <w:ind w:left="120" w:right="222"/>
        <w:rPr>
          <w:rFonts w:ascii="Arial" w:hAnsi="Arial" w:cs="Arial"/>
          <w:color w:val="212121"/>
          <w:sz w:val="18"/>
          <w:szCs w:val="18"/>
        </w:rPr>
      </w:pPr>
      <w:r w:rsidRPr="00582C0A">
        <w:rPr>
          <w:rFonts w:ascii="Arial" w:hAnsi="Arial" w:cs="Arial"/>
          <w:color w:val="212121"/>
          <w:sz w:val="18"/>
          <w:szCs w:val="18"/>
        </w:rPr>
        <w:t>Department personnel will review the information and determine whether you meet the requirements for certification set forth in the law. Department staff will notify you of their decision when they complete the review. If approved, you will receive a card identifying you as certified by the Subsequent Injury fund. Present this card to prospective employers as proof of your eligibility for Subsequent Injury Fund benefits. Once certified, you are certified for life.</w:t>
      </w:r>
    </w:p>
    <w:p w:rsidR="00582C0A" w:rsidRPr="00582C0A" w:rsidRDefault="00582C0A" w:rsidP="00582C0A">
      <w:pPr>
        <w:kinsoku w:val="0"/>
        <w:overflowPunct w:val="0"/>
        <w:autoSpaceDE w:val="0"/>
        <w:autoSpaceDN w:val="0"/>
        <w:adjustRightInd w:val="0"/>
        <w:spacing w:before="5" w:after="0" w:line="240" w:lineRule="auto"/>
        <w:rPr>
          <w:rFonts w:ascii="Arial" w:hAnsi="Arial" w:cs="Arial"/>
        </w:rPr>
      </w:pPr>
    </w:p>
    <w:p w:rsidR="00582C0A" w:rsidRDefault="00582C0A" w:rsidP="00582C0A">
      <w:pPr>
        <w:kinsoku w:val="0"/>
        <w:overflowPunct w:val="0"/>
        <w:autoSpaceDE w:val="0"/>
        <w:autoSpaceDN w:val="0"/>
        <w:adjustRightInd w:val="0"/>
        <w:spacing w:before="1" w:after="0" w:line="237" w:lineRule="auto"/>
        <w:ind w:left="120"/>
        <w:rPr>
          <w:rFonts w:ascii="Arial" w:hAnsi="Arial" w:cs="Arial"/>
          <w:color w:val="212121"/>
          <w:sz w:val="18"/>
          <w:szCs w:val="18"/>
        </w:rPr>
      </w:pPr>
      <w:r w:rsidRPr="00582C0A">
        <w:rPr>
          <w:rFonts w:ascii="Arial" w:hAnsi="Arial" w:cs="Arial"/>
          <w:b/>
          <w:bCs/>
          <w:color w:val="BD7649"/>
          <w:sz w:val="20"/>
          <w:szCs w:val="20"/>
        </w:rPr>
        <w:t xml:space="preserve">HOW DO I FILE A CLAIM WITH THE SUBSEQUENT INJURY FUND? </w:t>
      </w:r>
      <w:r w:rsidRPr="00582C0A">
        <w:rPr>
          <w:rFonts w:ascii="Arial" w:hAnsi="Arial" w:cs="Arial"/>
          <w:color w:val="212121"/>
          <w:sz w:val="18"/>
          <w:szCs w:val="18"/>
        </w:rPr>
        <w:t>You must follow the standard procedure for filing a Workers' Compensation claim to be eligible for benefits under the provisions of the Workers' Comp</w:t>
      </w:r>
      <w:r>
        <w:rPr>
          <w:rFonts w:ascii="Arial" w:hAnsi="Arial" w:cs="Arial"/>
          <w:color w:val="212121"/>
          <w:sz w:val="18"/>
          <w:szCs w:val="18"/>
        </w:rPr>
        <w:t>ensation Act in force on the da</w:t>
      </w:r>
      <w:r w:rsidRPr="00582C0A">
        <w:rPr>
          <w:rFonts w:ascii="Arial" w:hAnsi="Arial" w:cs="Arial"/>
          <w:color w:val="212121"/>
          <w:sz w:val="18"/>
          <w:szCs w:val="18"/>
        </w:rPr>
        <w:t>te</w:t>
      </w:r>
    </w:p>
    <w:p w:rsidR="00582C0A" w:rsidRPr="00582C0A" w:rsidRDefault="00582C0A" w:rsidP="00582C0A">
      <w:pPr>
        <w:kinsoku w:val="0"/>
        <w:overflowPunct w:val="0"/>
        <w:autoSpaceDE w:val="0"/>
        <w:autoSpaceDN w:val="0"/>
        <w:adjustRightInd w:val="0"/>
        <w:spacing w:before="1" w:after="0" w:line="237" w:lineRule="auto"/>
        <w:rPr>
          <w:rFonts w:ascii="Arial" w:hAnsi="Arial" w:cs="Arial"/>
          <w:color w:val="212121"/>
          <w:sz w:val="18"/>
          <w:szCs w:val="18"/>
        </w:rPr>
      </w:pPr>
      <w:r>
        <w:rPr>
          <w:rFonts w:ascii="Arial" w:hAnsi="Arial" w:cs="Arial"/>
          <w:b/>
          <w:bCs/>
          <w:color w:val="BD7649"/>
          <w:sz w:val="20"/>
          <w:szCs w:val="20"/>
        </w:rPr>
        <w:t xml:space="preserve">  </w:t>
      </w:r>
      <w:proofErr w:type="gramStart"/>
      <w:r w:rsidRPr="00582C0A">
        <w:rPr>
          <w:rFonts w:ascii="Arial" w:hAnsi="Arial" w:cs="Arial"/>
          <w:color w:val="212121"/>
          <w:sz w:val="18"/>
          <w:szCs w:val="18"/>
        </w:rPr>
        <w:t>of</w:t>
      </w:r>
      <w:proofErr w:type="gramEnd"/>
      <w:r w:rsidRPr="00582C0A">
        <w:rPr>
          <w:rFonts w:ascii="Arial" w:hAnsi="Arial" w:cs="Arial"/>
          <w:color w:val="212121"/>
          <w:sz w:val="18"/>
          <w:szCs w:val="18"/>
        </w:rPr>
        <w:t xml:space="preserve"> injury.</w:t>
      </w:r>
    </w:p>
    <w:p w:rsidR="00582C0A" w:rsidRPr="00582C0A" w:rsidRDefault="00582C0A" w:rsidP="00582C0A">
      <w:pPr>
        <w:kinsoku w:val="0"/>
        <w:overflowPunct w:val="0"/>
        <w:autoSpaceDE w:val="0"/>
        <w:autoSpaceDN w:val="0"/>
        <w:adjustRightInd w:val="0"/>
        <w:spacing w:before="9" w:after="0" w:line="240" w:lineRule="auto"/>
        <w:rPr>
          <w:rFonts w:ascii="Arial" w:hAnsi="Arial" w:cs="Arial"/>
        </w:rPr>
      </w:pPr>
    </w:p>
    <w:p w:rsidR="00582C0A" w:rsidRPr="00582C0A" w:rsidRDefault="00582C0A" w:rsidP="00582C0A">
      <w:pPr>
        <w:kinsoku w:val="0"/>
        <w:overflowPunct w:val="0"/>
        <w:autoSpaceDE w:val="0"/>
        <w:autoSpaceDN w:val="0"/>
        <w:adjustRightInd w:val="0"/>
        <w:spacing w:after="0" w:line="237" w:lineRule="auto"/>
        <w:ind w:left="120" w:right="283"/>
        <w:rPr>
          <w:rFonts w:ascii="Arial" w:hAnsi="Arial" w:cs="Arial"/>
          <w:color w:val="212121"/>
          <w:sz w:val="18"/>
          <w:szCs w:val="18"/>
        </w:rPr>
      </w:pPr>
      <w:r w:rsidRPr="00582C0A">
        <w:rPr>
          <w:rFonts w:ascii="Arial" w:hAnsi="Arial" w:cs="Arial"/>
          <w:b/>
          <w:bCs/>
          <w:color w:val="BD7649"/>
          <w:sz w:val="20"/>
          <w:szCs w:val="20"/>
        </w:rPr>
        <w:t xml:space="preserve">AS AN EMPLOYER, HOW WILL I BENEFIT FROM HIRING A CERTIFIED WORKER? </w:t>
      </w:r>
      <w:r w:rsidRPr="00582C0A">
        <w:rPr>
          <w:rFonts w:ascii="Arial" w:hAnsi="Arial" w:cs="Arial"/>
          <w:color w:val="212121"/>
          <w:sz w:val="18"/>
          <w:szCs w:val="18"/>
        </w:rPr>
        <w:t>By hiring a person who has been certified by the department, you are hiring an experienced, skilled worker while limiting your workers' compensation liability. If the certified worker is injured or reinjured while in your employ, you will (through your insurer) be liable for the first 104 weeks of benefits. After 104 weeks of benefits have been paid, the Fund assumes all remaining liability on the claim.</w:t>
      </w:r>
    </w:p>
    <w:p w:rsidR="00582C0A" w:rsidRPr="00582C0A" w:rsidRDefault="00582C0A" w:rsidP="00582C0A">
      <w:pPr>
        <w:kinsoku w:val="0"/>
        <w:overflowPunct w:val="0"/>
        <w:autoSpaceDE w:val="0"/>
        <w:autoSpaceDN w:val="0"/>
        <w:adjustRightInd w:val="0"/>
        <w:spacing w:before="7" w:after="0" w:line="240" w:lineRule="auto"/>
        <w:rPr>
          <w:rFonts w:ascii="Arial" w:hAnsi="Arial" w:cs="Arial"/>
        </w:rPr>
      </w:pPr>
    </w:p>
    <w:p w:rsidR="00582C0A" w:rsidRPr="00582C0A" w:rsidRDefault="00582C0A" w:rsidP="00582C0A">
      <w:pPr>
        <w:kinsoku w:val="0"/>
        <w:overflowPunct w:val="0"/>
        <w:autoSpaceDE w:val="0"/>
        <w:autoSpaceDN w:val="0"/>
        <w:adjustRightInd w:val="0"/>
        <w:spacing w:after="0" w:line="240" w:lineRule="auto"/>
        <w:ind w:left="120" w:right="556"/>
        <w:rPr>
          <w:rFonts w:ascii="Arial" w:hAnsi="Arial" w:cs="Arial"/>
          <w:color w:val="212121"/>
          <w:sz w:val="20"/>
          <w:szCs w:val="20"/>
        </w:rPr>
      </w:pPr>
      <w:r w:rsidRPr="00582C0A">
        <w:rPr>
          <w:rFonts w:ascii="Arial" w:hAnsi="Arial" w:cs="Arial"/>
          <w:b/>
          <w:bCs/>
          <w:color w:val="BD7649"/>
          <w:sz w:val="20"/>
          <w:szCs w:val="20"/>
        </w:rPr>
        <w:t xml:space="preserve">WHAT DO I DO IF A CERTIFIED WORKER IS INJURED ON THE JOB? </w:t>
      </w:r>
      <w:r w:rsidRPr="00582C0A">
        <w:rPr>
          <w:rFonts w:ascii="Arial" w:hAnsi="Arial" w:cs="Arial"/>
          <w:color w:val="212121"/>
          <w:sz w:val="20"/>
          <w:szCs w:val="20"/>
        </w:rPr>
        <w:t>Notify your insurer that the injured worker is certified by the Subsequent Injury Fund.</w:t>
      </w:r>
    </w:p>
    <w:p w:rsidR="00582C0A" w:rsidRPr="00582C0A" w:rsidRDefault="00582C0A" w:rsidP="00582C0A">
      <w:pPr>
        <w:kinsoku w:val="0"/>
        <w:overflowPunct w:val="0"/>
        <w:autoSpaceDE w:val="0"/>
        <w:autoSpaceDN w:val="0"/>
        <w:adjustRightInd w:val="0"/>
        <w:spacing w:before="7" w:after="0" w:line="240" w:lineRule="auto"/>
        <w:rPr>
          <w:rFonts w:ascii="Arial" w:hAnsi="Arial" w:cs="Arial"/>
        </w:rPr>
      </w:pPr>
    </w:p>
    <w:p w:rsidR="00582C0A" w:rsidRPr="00582C0A" w:rsidRDefault="00582C0A" w:rsidP="00582C0A">
      <w:pPr>
        <w:kinsoku w:val="0"/>
        <w:overflowPunct w:val="0"/>
        <w:autoSpaceDE w:val="0"/>
        <w:autoSpaceDN w:val="0"/>
        <w:adjustRightInd w:val="0"/>
        <w:spacing w:after="0" w:line="240" w:lineRule="auto"/>
        <w:ind w:left="120"/>
        <w:outlineLvl w:val="0"/>
        <w:rPr>
          <w:rFonts w:ascii="Arial" w:hAnsi="Arial" w:cs="Arial"/>
          <w:color w:val="212121"/>
          <w:sz w:val="18"/>
          <w:szCs w:val="18"/>
        </w:rPr>
      </w:pPr>
      <w:r w:rsidRPr="00582C0A">
        <w:rPr>
          <w:rFonts w:ascii="Arial" w:hAnsi="Arial" w:cs="Arial"/>
          <w:b/>
          <w:bCs/>
          <w:color w:val="BD7649"/>
          <w:sz w:val="20"/>
          <w:szCs w:val="20"/>
        </w:rPr>
        <w:t xml:space="preserve">AS AN INSURER WHAT DO I DO WHEN NOTIFIED OF AN INJURY TO A CERTIFIED WORKER? </w:t>
      </w:r>
      <w:r w:rsidRPr="00582C0A">
        <w:rPr>
          <w:rFonts w:ascii="Arial" w:hAnsi="Arial" w:cs="Arial"/>
          <w:color w:val="212121"/>
          <w:sz w:val="18"/>
          <w:szCs w:val="18"/>
        </w:rPr>
        <w:t>When a certified</w:t>
      </w:r>
    </w:p>
    <w:p w:rsidR="00582C0A" w:rsidRPr="00582C0A" w:rsidRDefault="00582C0A" w:rsidP="00582C0A">
      <w:pPr>
        <w:kinsoku w:val="0"/>
        <w:overflowPunct w:val="0"/>
        <w:autoSpaceDE w:val="0"/>
        <w:autoSpaceDN w:val="0"/>
        <w:adjustRightInd w:val="0"/>
        <w:spacing w:before="2" w:after="0" w:line="237" w:lineRule="auto"/>
        <w:ind w:left="120" w:right="224"/>
        <w:rPr>
          <w:rFonts w:ascii="Arial" w:hAnsi="Arial" w:cs="Arial"/>
          <w:color w:val="212121"/>
          <w:sz w:val="18"/>
          <w:szCs w:val="18"/>
        </w:rPr>
      </w:pPr>
      <w:proofErr w:type="gramStart"/>
      <w:r w:rsidRPr="00582C0A">
        <w:rPr>
          <w:rFonts w:ascii="Arial" w:hAnsi="Arial" w:cs="Arial"/>
          <w:color w:val="212121"/>
          <w:sz w:val="18"/>
          <w:szCs w:val="18"/>
        </w:rPr>
        <w:t>worker</w:t>
      </w:r>
      <w:proofErr w:type="gramEnd"/>
      <w:r w:rsidRPr="00582C0A">
        <w:rPr>
          <w:rFonts w:ascii="Arial" w:hAnsi="Arial" w:cs="Arial"/>
          <w:color w:val="212121"/>
          <w:sz w:val="18"/>
          <w:szCs w:val="18"/>
        </w:rPr>
        <w:t xml:space="preserve"> is injured while in the employ of one of your insureds, you must notify the Fund of its potential liability not less than 90 days or more than 150 days before the expiration of 104 weeks after the date of injury. If you do not meet this deadline, the Fund will accept liability 90 days after notification. The Fund will not accept retroactive liability in these cases. If the Fund does not notify the insurer of its intent to dispute payment of benefits beyond 104 weeks, the insurer will continue to make paym</w:t>
      </w:r>
      <w:r>
        <w:rPr>
          <w:rFonts w:ascii="Arial" w:hAnsi="Arial" w:cs="Arial"/>
          <w:color w:val="212121"/>
          <w:sz w:val="18"/>
          <w:szCs w:val="18"/>
        </w:rPr>
        <w:t>ents as required under the Work</w:t>
      </w:r>
      <w:r w:rsidRPr="00582C0A">
        <w:rPr>
          <w:rFonts w:ascii="Arial" w:hAnsi="Arial" w:cs="Arial"/>
          <w:color w:val="212121"/>
          <w:sz w:val="18"/>
          <w:szCs w:val="18"/>
        </w:rPr>
        <w:t>ers' Compensation Act, which will be reimbursed by the fund every six (6) months.</w:t>
      </w:r>
    </w:p>
    <w:p w:rsidR="00582C0A" w:rsidRPr="00582C0A" w:rsidRDefault="00582C0A" w:rsidP="00582C0A">
      <w:pPr>
        <w:kinsoku w:val="0"/>
        <w:overflowPunct w:val="0"/>
        <w:autoSpaceDE w:val="0"/>
        <w:autoSpaceDN w:val="0"/>
        <w:adjustRightInd w:val="0"/>
        <w:spacing w:after="0" w:line="240" w:lineRule="auto"/>
        <w:rPr>
          <w:rFonts w:ascii="Arial" w:hAnsi="Arial" w:cs="Arial"/>
          <w:sz w:val="20"/>
          <w:szCs w:val="20"/>
        </w:rPr>
      </w:pPr>
    </w:p>
    <w:p w:rsidR="0016553E" w:rsidRPr="00582C0A" w:rsidRDefault="00582C0A" w:rsidP="00582C0A">
      <w:pPr>
        <w:kinsoku w:val="0"/>
        <w:overflowPunct w:val="0"/>
        <w:autoSpaceDE w:val="0"/>
        <w:autoSpaceDN w:val="0"/>
        <w:adjustRightInd w:val="0"/>
        <w:spacing w:before="129" w:after="0" w:line="240" w:lineRule="auto"/>
        <w:ind w:right="105"/>
        <w:jc w:val="right"/>
        <w:rPr>
          <w:rFonts w:ascii="Cambria" w:hAnsi="Cambria" w:cs="Cambria"/>
          <w:sz w:val="12"/>
          <w:szCs w:val="12"/>
        </w:rPr>
      </w:pPr>
      <w:r w:rsidRPr="00582C0A">
        <w:rPr>
          <w:rFonts w:ascii="Cambria" w:hAnsi="Cambria" w:cs="Cambria"/>
          <w:sz w:val="12"/>
          <w:szCs w:val="12"/>
        </w:rPr>
        <w:t>Revised 2.19.14</w:t>
      </w:r>
    </w:p>
    <w:sectPr w:rsidR="0016553E" w:rsidRPr="00582C0A" w:rsidSect="00582C0A">
      <w:pgSz w:w="12240" w:h="15840"/>
      <w:pgMar w:top="0" w:right="520" w:bottom="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A"/>
    <w:rsid w:val="0016553E"/>
    <w:rsid w:val="00582C0A"/>
    <w:rsid w:val="00BA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3CF5"/>
  <w15:chartTrackingRefBased/>
  <w15:docId w15:val="{7AE56549-7AD7-453A-8D20-3B8B678F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hirth@mt.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Julie</dc:creator>
  <cp:keywords/>
  <dc:description/>
  <cp:lastModifiedBy>Baker, Julie</cp:lastModifiedBy>
  <cp:revision>2</cp:revision>
  <dcterms:created xsi:type="dcterms:W3CDTF">2019-09-24T18:10:00Z</dcterms:created>
  <dcterms:modified xsi:type="dcterms:W3CDTF">2019-09-24T18:16:00Z</dcterms:modified>
</cp:coreProperties>
</file>